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451BD50" w:rsidR="00F24017" w:rsidRDefault="00A55972">
      <w:pPr>
        <w:spacing w:after="80" w:line="273" w:lineRule="auto"/>
        <w:jc w:val="center"/>
        <w:rPr>
          <w:b/>
          <w:smallCaps/>
          <w:sz w:val="30"/>
          <w:szCs w:val="30"/>
        </w:rPr>
      </w:pPr>
      <w:r>
        <w:rPr>
          <w:b/>
          <w:smallCaps/>
          <w:sz w:val="30"/>
          <w:szCs w:val="30"/>
        </w:rPr>
        <w:t>Guidelines of the Athletic Division</w:t>
      </w:r>
    </w:p>
    <w:p w14:paraId="00000002" w14:textId="77777777" w:rsidR="00F24017" w:rsidRDefault="00A55972">
      <w:pPr>
        <w:spacing w:after="80" w:line="273" w:lineRule="auto"/>
        <w:jc w:val="center"/>
        <w:rPr>
          <w:b/>
          <w:smallCaps/>
          <w:sz w:val="30"/>
          <w:szCs w:val="30"/>
        </w:rPr>
      </w:pPr>
      <w:r>
        <w:rPr>
          <w:b/>
          <w:smallCaps/>
          <w:sz w:val="30"/>
          <w:szCs w:val="30"/>
        </w:rPr>
        <w:t>Club Coordination Council</w:t>
      </w:r>
    </w:p>
    <w:p w14:paraId="00000003" w14:textId="23A9A757" w:rsidR="00F24017" w:rsidRDefault="00A55972">
      <w:pPr>
        <w:spacing w:after="80" w:line="273" w:lineRule="auto"/>
        <w:jc w:val="center"/>
        <w:rPr>
          <w:b/>
          <w:smallCaps/>
          <w:sz w:val="30"/>
          <w:szCs w:val="30"/>
        </w:rPr>
      </w:pPr>
      <w:r>
        <w:rPr>
          <w:b/>
          <w:smallCaps/>
          <w:sz w:val="30"/>
          <w:szCs w:val="30"/>
        </w:rPr>
        <w:t>University of Notre Dame Student Union</w:t>
      </w:r>
    </w:p>
    <w:p w14:paraId="3393DC64" w14:textId="77777777" w:rsidR="0026446C" w:rsidRDefault="0026446C" w:rsidP="0026446C">
      <w:pPr>
        <w:spacing w:after="80" w:line="273" w:lineRule="auto"/>
        <w:rPr>
          <w:sz w:val="30"/>
          <w:szCs w:val="30"/>
        </w:rPr>
      </w:pPr>
    </w:p>
    <w:p w14:paraId="00000005" w14:textId="77777777" w:rsidR="00F24017" w:rsidRDefault="00F24017"/>
    <w:p w14:paraId="00000006" w14:textId="77777777" w:rsidR="00F24017" w:rsidRDefault="00A55972">
      <w:pPr>
        <w:pStyle w:val="Heading2"/>
      </w:pPr>
      <w:bookmarkStart w:id="0" w:name="_xaspgql0yugy" w:colFirst="0" w:colLast="0"/>
      <w:bookmarkEnd w:id="0"/>
      <w:r>
        <w:t xml:space="preserve">I. </w:t>
      </w:r>
      <w:r>
        <w:tab/>
        <w:t>Definition of Terms.</w:t>
      </w:r>
    </w:p>
    <w:p w14:paraId="00000007" w14:textId="77777777" w:rsidR="00F24017" w:rsidRDefault="00A55972">
      <w:pPr>
        <w:numPr>
          <w:ilvl w:val="0"/>
          <w:numId w:val="4"/>
        </w:numPr>
      </w:pPr>
      <w:r>
        <w:t>CCC refers to the Club Coordination Council.</w:t>
      </w:r>
    </w:p>
    <w:p w14:paraId="00000008" w14:textId="77777777" w:rsidR="00F24017" w:rsidRDefault="00A55972">
      <w:pPr>
        <w:numPr>
          <w:ilvl w:val="0"/>
          <w:numId w:val="4"/>
        </w:numPr>
      </w:pPr>
      <w:r>
        <w:t>CCC funds refer to any funds received from the CCC. This includes, but is not limited to, Spring Allocations and Winter Reallocations, CCC Contingency and Collaboration Appeals, and Loans granted by the CCC.</w:t>
      </w:r>
    </w:p>
    <w:p w14:paraId="00000009" w14:textId="77777777" w:rsidR="00F24017" w:rsidRDefault="00F24017"/>
    <w:p w14:paraId="0000000A" w14:textId="77777777" w:rsidR="00F24017" w:rsidRDefault="00A55972">
      <w:pPr>
        <w:pStyle w:val="Heading2"/>
      </w:pPr>
      <w:bookmarkStart w:id="1" w:name="_e0dmzsz79fvc" w:colFirst="0" w:colLast="0"/>
      <w:bookmarkEnd w:id="1"/>
      <w:r>
        <w:t xml:space="preserve">II. </w:t>
      </w:r>
      <w:r>
        <w:tab/>
        <w:t>Tier System.</w:t>
      </w:r>
    </w:p>
    <w:p w14:paraId="0000000B" w14:textId="77777777" w:rsidR="00F24017" w:rsidRDefault="00A55972">
      <w:pPr>
        <w:numPr>
          <w:ilvl w:val="0"/>
          <w:numId w:val="1"/>
        </w:numPr>
        <w:spacing w:before="44" w:line="240" w:lineRule="auto"/>
        <w:ind w:right="-45"/>
      </w:pPr>
      <w:r>
        <w:t>For the Athletic Division, items will be tiered according to the following:</w:t>
      </w:r>
    </w:p>
    <w:p w14:paraId="0000000C" w14:textId="77777777" w:rsidR="00F24017" w:rsidRDefault="00A55972">
      <w:pPr>
        <w:numPr>
          <w:ilvl w:val="1"/>
          <w:numId w:val="1"/>
        </w:numPr>
        <w:spacing w:line="240" w:lineRule="auto"/>
        <w:ind w:right="-45"/>
      </w:pPr>
      <w:r>
        <w:t>Tier 1: Conference fees, capital expenses</w:t>
      </w:r>
    </w:p>
    <w:p w14:paraId="0000000D" w14:textId="77777777" w:rsidR="00F24017" w:rsidRDefault="00A55972">
      <w:pPr>
        <w:numPr>
          <w:ilvl w:val="1"/>
          <w:numId w:val="1"/>
        </w:numPr>
        <w:spacing w:line="240" w:lineRule="auto"/>
        <w:ind w:right="-45"/>
      </w:pPr>
      <w:r>
        <w:t>Tier 2: Ground transportation</w:t>
      </w:r>
    </w:p>
    <w:p w14:paraId="0000000E" w14:textId="77777777" w:rsidR="00F24017" w:rsidRDefault="00A55972">
      <w:pPr>
        <w:numPr>
          <w:ilvl w:val="1"/>
          <w:numId w:val="1"/>
        </w:numPr>
        <w:spacing w:line="240" w:lineRule="auto"/>
        <w:ind w:right="-45"/>
      </w:pPr>
      <w:r>
        <w:t>Tier 3: Coaching fee, facilities</w:t>
      </w:r>
    </w:p>
    <w:p w14:paraId="0000000F" w14:textId="77777777" w:rsidR="00F24017" w:rsidRDefault="00A55972">
      <w:pPr>
        <w:numPr>
          <w:ilvl w:val="1"/>
          <w:numId w:val="1"/>
        </w:numPr>
        <w:spacing w:line="240" w:lineRule="auto"/>
        <w:ind w:right="-45"/>
      </w:pPr>
      <w:r>
        <w:t>Tier 4: Airfare</w:t>
      </w:r>
    </w:p>
    <w:p w14:paraId="00000010" w14:textId="77777777" w:rsidR="00F24017" w:rsidRDefault="00A55972">
      <w:pPr>
        <w:numPr>
          <w:ilvl w:val="1"/>
          <w:numId w:val="1"/>
        </w:numPr>
        <w:spacing w:line="240" w:lineRule="auto"/>
        <w:ind w:right="-45"/>
      </w:pPr>
      <w:r>
        <w:t>Tier 5: Advertising, copy expenses, supplies, food for food-centric event</w:t>
      </w:r>
    </w:p>
    <w:p w14:paraId="00000011" w14:textId="5C9A25FB" w:rsidR="00F24017" w:rsidRDefault="00A55972">
      <w:pPr>
        <w:numPr>
          <w:ilvl w:val="1"/>
          <w:numId w:val="1"/>
        </w:numPr>
        <w:spacing w:line="240" w:lineRule="auto"/>
        <w:ind w:right="-45"/>
      </w:pPr>
      <w:r>
        <w:t>Tier 6: Food</w:t>
      </w:r>
    </w:p>
    <w:p w14:paraId="00000012" w14:textId="77777777" w:rsidR="00F24017" w:rsidRDefault="00F24017">
      <w:pPr>
        <w:spacing w:before="44" w:line="240" w:lineRule="auto"/>
        <w:ind w:right="-45"/>
      </w:pPr>
    </w:p>
    <w:p w14:paraId="00000013" w14:textId="77777777" w:rsidR="00F24017" w:rsidRDefault="00A55972">
      <w:pPr>
        <w:pStyle w:val="Heading2"/>
      </w:pPr>
      <w:bookmarkStart w:id="2" w:name="_yhtaknnexgfe" w:colFirst="0" w:colLast="0"/>
      <w:bookmarkEnd w:id="2"/>
      <w:r>
        <w:t xml:space="preserve">III. </w:t>
      </w:r>
      <w:r>
        <w:tab/>
        <w:t>Dues.</w:t>
      </w:r>
    </w:p>
    <w:p w14:paraId="00000014" w14:textId="77777777" w:rsidR="00F24017" w:rsidRDefault="00A55972">
      <w:pPr>
        <w:numPr>
          <w:ilvl w:val="0"/>
          <w:numId w:val="3"/>
        </w:numPr>
      </w:pPr>
      <w:r>
        <w:t>Clubs that are part of this division are required to collect dues in accordance with the Bylaws of the CCC.</w:t>
      </w:r>
    </w:p>
    <w:p w14:paraId="00000015" w14:textId="77777777" w:rsidR="00F24017" w:rsidRDefault="00F24017"/>
    <w:p w14:paraId="00000016" w14:textId="77777777" w:rsidR="00F24017" w:rsidRDefault="00A55972">
      <w:pPr>
        <w:pStyle w:val="Heading2"/>
      </w:pPr>
      <w:bookmarkStart w:id="3" w:name="_rwzk7yodqwui" w:colFirst="0" w:colLast="0"/>
      <w:bookmarkEnd w:id="3"/>
      <w:r>
        <w:t xml:space="preserve">IV. </w:t>
      </w:r>
      <w:r>
        <w:tab/>
        <w:t>CCC Discretion.</w:t>
      </w:r>
    </w:p>
    <w:p w14:paraId="00000017" w14:textId="77777777" w:rsidR="00F24017" w:rsidRDefault="00A55972">
      <w:pPr>
        <w:numPr>
          <w:ilvl w:val="0"/>
          <w:numId w:val="2"/>
        </w:numPr>
        <w:spacing w:before="44"/>
        <w:ind w:right="-45"/>
      </w:pPr>
      <w:r>
        <w:t>All guidelines are subject to change at the sole and absolute discretion of the CCC. This may occur without prior notification.</w:t>
      </w:r>
    </w:p>
    <w:p w14:paraId="00000018" w14:textId="77777777" w:rsidR="00F24017" w:rsidRDefault="00A55972">
      <w:pPr>
        <w:numPr>
          <w:ilvl w:val="0"/>
          <w:numId w:val="2"/>
        </w:numPr>
        <w:spacing w:before="44"/>
        <w:ind w:right="-45"/>
      </w:pPr>
      <w:r>
        <w:t xml:space="preserve">The CCC may consider individual club circumstances in applying these guidelines. </w:t>
      </w:r>
    </w:p>
    <w:p w14:paraId="00000019" w14:textId="77777777" w:rsidR="00F24017" w:rsidRDefault="00A55972">
      <w:pPr>
        <w:numPr>
          <w:ilvl w:val="1"/>
          <w:numId w:val="2"/>
        </w:numPr>
        <w:spacing w:before="44"/>
        <w:ind w:right="-45"/>
      </w:pPr>
      <w:r>
        <w:t>The CCC may, at its sole and absolute discretion, choose to waive or otherwise deviate from the written terms described in this document in response to exceptional circumstances experienced by a particular club or a particular set of clubs.</w:t>
      </w:r>
    </w:p>
    <w:p w14:paraId="0000001A" w14:textId="77777777" w:rsidR="00F24017" w:rsidRDefault="00A55972">
      <w:pPr>
        <w:numPr>
          <w:ilvl w:val="0"/>
          <w:numId w:val="2"/>
        </w:numPr>
        <w:spacing w:before="44"/>
        <w:ind w:right="-45"/>
      </w:pPr>
      <w:r>
        <w:t xml:space="preserve">These Divisional Guidelines shall be read and interpreted in the context of the general CCC Guidelines. </w:t>
      </w:r>
    </w:p>
    <w:sectPr w:rsidR="00F24017" w:rsidSect="0026446C">
      <w:footerReference w:type="default" r:id="rId7"/>
      <w:pgSz w:w="12240" w:h="15840"/>
      <w:pgMar w:top="96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50B31" w14:textId="77777777" w:rsidR="00914897" w:rsidRDefault="00914897">
      <w:pPr>
        <w:spacing w:line="240" w:lineRule="auto"/>
      </w:pPr>
      <w:r>
        <w:separator/>
      </w:r>
    </w:p>
  </w:endnote>
  <w:endnote w:type="continuationSeparator" w:id="0">
    <w:p w14:paraId="6C47673D" w14:textId="77777777" w:rsidR="00914897" w:rsidRDefault="00914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D" w14:textId="77777777" w:rsidR="00F24017" w:rsidRDefault="00F24017">
    <w:pPr>
      <w:tabs>
        <w:tab w:val="left" w:pos="0"/>
        <w:tab w:val="right" w:pos="9360"/>
      </w:tabs>
      <w:spacing w:line="240" w:lineRule="auto"/>
      <w:jc w:val="right"/>
      <w:rPr>
        <w:rFonts w:ascii="Garamond" w:eastAsia="Garamond" w:hAnsi="Garamond" w:cs="Garamond"/>
        <w:b/>
        <w:sz w:val="20"/>
        <w:szCs w:val="20"/>
      </w:rPr>
    </w:pPr>
  </w:p>
  <w:p w14:paraId="0000001E" w14:textId="77777777" w:rsidR="00F24017" w:rsidRDefault="00914897">
    <w:pPr>
      <w:tabs>
        <w:tab w:val="left" w:pos="0"/>
        <w:tab w:val="right" w:pos="9360"/>
      </w:tabs>
      <w:spacing w:line="240" w:lineRule="auto"/>
      <w:jc w:val="right"/>
      <w:rPr>
        <w:rFonts w:ascii="Garamond" w:eastAsia="Garamond" w:hAnsi="Garamond" w:cs="Garamond"/>
        <w:b/>
        <w:sz w:val="20"/>
        <w:szCs w:val="20"/>
      </w:rPr>
    </w:pPr>
    <w:r>
      <w:pict w14:anchorId="1A6381C2">
        <v:rect id="_x0000_i1025" style="width:0;height:1.5pt" o:hralign="center" o:hrstd="t" o:hr="t" fillcolor="#a0a0a0" stroked="f"/>
      </w:pict>
    </w:r>
  </w:p>
  <w:p w14:paraId="0000001F" w14:textId="77777777" w:rsidR="00F24017" w:rsidRDefault="00A55972">
    <w:pPr>
      <w:tabs>
        <w:tab w:val="left" w:pos="0"/>
        <w:tab w:val="right" w:pos="9360"/>
      </w:tabs>
      <w:spacing w:line="240" w:lineRule="auto"/>
      <w:jc w:val="right"/>
      <w:rPr>
        <w:rFonts w:ascii="Times New Roman" w:eastAsia="Times New Roman" w:hAnsi="Times New Roman" w:cs="Times New Roman"/>
        <w:b/>
        <w:sz w:val="24"/>
        <w:szCs w:val="24"/>
      </w:rPr>
    </w:pPr>
    <w:r>
      <w:rPr>
        <w:rFonts w:ascii="Garamond" w:eastAsia="Garamond" w:hAnsi="Garamond" w:cs="Garamond"/>
        <w:b/>
        <w:sz w:val="20"/>
        <w:szCs w:val="20"/>
      </w:rPr>
      <w:t xml:space="preserve">Guidelines of the Athletic Division of the Club Coordination Council </w:t>
    </w:r>
  </w:p>
  <w:p w14:paraId="00000020" w14:textId="77777777" w:rsidR="00F24017" w:rsidRDefault="00A55972">
    <w:pPr>
      <w:tabs>
        <w:tab w:val="left" w:pos="224"/>
        <w:tab w:val="right" w:pos="9360"/>
      </w:tabs>
      <w:spacing w:after="720" w:line="240" w:lineRule="auto"/>
      <w:jc w:val="right"/>
    </w:pPr>
    <w:r>
      <w:rPr>
        <w:rFonts w:ascii="Garamond" w:eastAsia="Garamond" w:hAnsi="Garamond" w:cs="Garamond"/>
        <w:sz w:val="20"/>
        <w:szCs w:val="20"/>
      </w:rPr>
      <w:t>Revised: 8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E896B" w14:textId="77777777" w:rsidR="00914897" w:rsidRDefault="00914897">
      <w:pPr>
        <w:spacing w:line="240" w:lineRule="auto"/>
      </w:pPr>
      <w:r>
        <w:separator/>
      </w:r>
    </w:p>
  </w:footnote>
  <w:footnote w:type="continuationSeparator" w:id="0">
    <w:p w14:paraId="09E2B00F" w14:textId="77777777" w:rsidR="00914897" w:rsidRDefault="009148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B2588"/>
    <w:multiLevelType w:val="multilevel"/>
    <w:tmpl w:val="0A62A8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FE6EFA"/>
    <w:multiLevelType w:val="multilevel"/>
    <w:tmpl w:val="971A5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08700F"/>
    <w:multiLevelType w:val="multilevel"/>
    <w:tmpl w:val="595454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2E513D2"/>
    <w:multiLevelType w:val="multilevel"/>
    <w:tmpl w:val="0ED66C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017"/>
    <w:rsid w:val="0026446C"/>
    <w:rsid w:val="00420226"/>
    <w:rsid w:val="00914897"/>
    <w:rsid w:val="00A55972"/>
    <w:rsid w:val="00F2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F983A"/>
  <w15:docId w15:val="{8CDA3F38-F529-4118-A995-4D072A95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Palatino Linotype" w:hAnsi="Palatino Linotype" w:cs="Palatino Linotype"/>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jc w:val="center"/>
      <w:outlineLvl w:val="0"/>
    </w:pPr>
    <w:rPr>
      <w:b/>
      <w:sz w:val="28"/>
      <w:szCs w:val="28"/>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26446C"/>
    <w:pPr>
      <w:tabs>
        <w:tab w:val="center" w:pos="4680"/>
        <w:tab w:val="right" w:pos="9360"/>
      </w:tabs>
      <w:spacing w:line="240" w:lineRule="auto"/>
    </w:pPr>
  </w:style>
  <w:style w:type="character" w:customStyle="1" w:styleId="HeaderChar">
    <w:name w:val="Header Char"/>
    <w:basedOn w:val="DefaultParagraphFont"/>
    <w:link w:val="Header"/>
    <w:uiPriority w:val="99"/>
    <w:rsid w:val="0026446C"/>
  </w:style>
  <w:style w:type="paragraph" w:styleId="Footer">
    <w:name w:val="footer"/>
    <w:basedOn w:val="Normal"/>
    <w:link w:val="FooterChar"/>
    <w:uiPriority w:val="99"/>
    <w:unhideWhenUsed/>
    <w:rsid w:val="0026446C"/>
    <w:pPr>
      <w:tabs>
        <w:tab w:val="center" w:pos="4680"/>
        <w:tab w:val="right" w:pos="9360"/>
      </w:tabs>
      <w:spacing w:line="240" w:lineRule="auto"/>
    </w:pPr>
  </w:style>
  <w:style w:type="character" w:customStyle="1" w:styleId="FooterChar">
    <w:name w:val="Footer Char"/>
    <w:basedOn w:val="DefaultParagraphFont"/>
    <w:link w:val="Footer"/>
    <w:uiPriority w:val="99"/>
    <w:rsid w:val="00264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Ricardo Pozas</cp:lastModifiedBy>
  <cp:revision>3</cp:revision>
  <dcterms:created xsi:type="dcterms:W3CDTF">2021-03-09T03:31:00Z</dcterms:created>
  <dcterms:modified xsi:type="dcterms:W3CDTF">2021-03-22T01:05:00Z</dcterms:modified>
</cp:coreProperties>
</file>